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Y="144"/>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54"/>
        <w:gridCol w:w="1985"/>
        <w:gridCol w:w="1525"/>
      </w:tblGrid>
      <w:tr w:rsidR="00631AF2" w:rsidRPr="001909FA" w:rsidTr="00631AF2">
        <w:trPr>
          <w:trHeight w:val="421"/>
        </w:trPr>
        <w:tc>
          <w:tcPr>
            <w:tcW w:w="5954" w:type="dxa"/>
          </w:tcPr>
          <w:p w:rsidR="00631AF2" w:rsidRPr="001909FA" w:rsidRDefault="00631AF2" w:rsidP="00631AF2">
            <w:pPr>
              <w:rPr>
                <w:rFonts w:ascii="Arial" w:hAnsi="Arial" w:cs="Arial"/>
                <w:i/>
              </w:rPr>
            </w:pPr>
            <w:r w:rsidRPr="001909FA">
              <w:rPr>
                <w:rFonts w:ascii="Arial" w:hAnsi="Arial" w:cs="Arial"/>
                <w:i/>
              </w:rPr>
              <w:t>Estudiante:</w:t>
            </w:r>
          </w:p>
        </w:tc>
        <w:tc>
          <w:tcPr>
            <w:tcW w:w="1985" w:type="dxa"/>
          </w:tcPr>
          <w:p w:rsidR="00631AF2" w:rsidRPr="001909FA" w:rsidRDefault="00631AF2" w:rsidP="00631AF2">
            <w:pPr>
              <w:rPr>
                <w:rFonts w:ascii="Arial" w:hAnsi="Arial" w:cs="Arial"/>
              </w:rPr>
            </w:pPr>
            <w:r w:rsidRPr="001909FA">
              <w:rPr>
                <w:rFonts w:ascii="Arial" w:hAnsi="Arial" w:cs="Arial"/>
              </w:rPr>
              <w:t xml:space="preserve">Grado: </w:t>
            </w:r>
          </w:p>
        </w:tc>
        <w:tc>
          <w:tcPr>
            <w:tcW w:w="1525" w:type="dxa"/>
          </w:tcPr>
          <w:p w:rsidR="00631AF2" w:rsidRPr="001909FA" w:rsidRDefault="00631AF2" w:rsidP="00631AF2">
            <w:pPr>
              <w:rPr>
                <w:rFonts w:ascii="Arial" w:hAnsi="Arial" w:cs="Arial"/>
              </w:rPr>
            </w:pPr>
            <w:r w:rsidRPr="001909FA">
              <w:rPr>
                <w:rFonts w:ascii="Arial" w:hAnsi="Arial" w:cs="Arial"/>
              </w:rPr>
              <w:t>Año: 2015</w:t>
            </w:r>
          </w:p>
        </w:tc>
      </w:tr>
      <w:tr w:rsidR="00631AF2" w:rsidRPr="001909FA" w:rsidTr="00631AF2">
        <w:tc>
          <w:tcPr>
            <w:tcW w:w="5954" w:type="dxa"/>
          </w:tcPr>
          <w:p w:rsidR="00631AF2" w:rsidRPr="001909FA" w:rsidRDefault="00631AF2" w:rsidP="00631AF2">
            <w:pPr>
              <w:rPr>
                <w:rFonts w:ascii="Arial" w:hAnsi="Arial" w:cs="Arial"/>
                <w:i/>
              </w:rPr>
            </w:pPr>
            <w:r w:rsidRPr="001909FA">
              <w:rPr>
                <w:rFonts w:ascii="Arial" w:hAnsi="Arial" w:cs="Arial"/>
                <w:i/>
              </w:rPr>
              <w:t xml:space="preserve">Docente:  </w:t>
            </w:r>
            <w:r w:rsidRPr="00631AF2">
              <w:rPr>
                <w:rFonts w:ascii="Arial" w:hAnsi="Arial" w:cs="Arial"/>
                <w:b/>
                <w:i/>
              </w:rPr>
              <w:t>Edna Luz López Gómez</w:t>
            </w:r>
          </w:p>
        </w:tc>
        <w:tc>
          <w:tcPr>
            <w:tcW w:w="3510" w:type="dxa"/>
            <w:gridSpan w:val="2"/>
          </w:tcPr>
          <w:p w:rsidR="00631AF2" w:rsidRPr="001909FA" w:rsidRDefault="00631AF2" w:rsidP="00631AF2">
            <w:pPr>
              <w:rPr>
                <w:rFonts w:ascii="Arial" w:hAnsi="Arial" w:cs="Arial"/>
              </w:rPr>
            </w:pPr>
            <w:r w:rsidRPr="001909FA">
              <w:rPr>
                <w:rFonts w:ascii="Arial" w:hAnsi="Arial" w:cs="Arial"/>
              </w:rPr>
              <w:t xml:space="preserve">Fecha de recibo: </w:t>
            </w:r>
          </w:p>
        </w:tc>
      </w:tr>
    </w:tbl>
    <w:tbl>
      <w:tblPr>
        <w:tblpPr w:leftFromText="141" w:rightFromText="141" w:vertAnchor="text" w:horzAnchor="margin" w:tblpY="-3219"/>
        <w:tblW w:w="9438" w:type="dxa"/>
        <w:tblLayout w:type="fixed"/>
        <w:tblLook w:val="01E0" w:firstRow="1" w:lastRow="1" w:firstColumn="1" w:lastColumn="1" w:noHBand="0" w:noVBand="0"/>
      </w:tblPr>
      <w:tblGrid>
        <w:gridCol w:w="1384"/>
        <w:gridCol w:w="8054"/>
      </w:tblGrid>
      <w:tr w:rsidR="00631AF2" w:rsidTr="00631AF2">
        <w:trPr>
          <w:cantSplit/>
          <w:trHeight w:val="509"/>
        </w:trPr>
        <w:tc>
          <w:tcPr>
            <w:tcW w:w="1384" w:type="dxa"/>
            <w:vMerge w:val="restart"/>
            <w:tcBorders>
              <w:top w:val="single" w:sz="4" w:space="0" w:color="auto"/>
              <w:left w:val="single" w:sz="4" w:space="0" w:color="auto"/>
              <w:bottom w:val="single" w:sz="4" w:space="0" w:color="auto"/>
              <w:right w:val="single" w:sz="4" w:space="0" w:color="auto"/>
            </w:tcBorders>
            <w:vAlign w:val="center"/>
            <w:hideMark/>
          </w:tcPr>
          <w:p w:rsidR="00631AF2" w:rsidRDefault="00631AF2" w:rsidP="00631AF2">
            <w:pPr>
              <w:jc w:val="center"/>
            </w:pPr>
            <w:r>
              <w:rPr>
                <w:noProof/>
                <w:lang w:eastAsia="es-CO"/>
              </w:rPr>
              <w:drawing>
                <wp:anchor distT="0" distB="0" distL="114300" distR="114300" simplePos="0" relativeHeight="251659264" behindDoc="0" locked="0" layoutInCell="1" allowOverlap="1" wp14:anchorId="57C9FF9A" wp14:editId="7B5FA191">
                  <wp:simplePos x="0" y="0"/>
                  <wp:positionH relativeFrom="column">
                    <wp:posOffset>16510</wp:posOffset>
                  </wp:positionH>
                  <wp:positionV relativeFrom="paragraph">
                    <wp:posOffset>-97790</wp:posOffset>
                  </wp:positionV>
                  <wp:extent cx="747395" cy="683260"/>
                  <wp:effectExtent l="0" t="0" r="0" b="254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7395" cy="6832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054" w:type="dxa"/>
            <w:vMerge w:val="restart"/>
            <w:tcBorders>
              <w:top w:val="single" w:sz="4" w:space="0" w:color="auto"/>
              <w:left w:val="single" w:sz="4" w:space="0" w:color="auto"/>
              <w:bottom w:val="single" w:sz="4" w:space="0" w:color="auto"/>
              <w:right w:val="single" w:sz="4" w:space="0" w:color="auto"/>
            </w:tcBorders>
            <w:vAlign w:val="center"/>
          </w:tcPr>
          <w:p w:rsidR="00631AF2" w:rsidRPr="001909FA" w:rsidRDefault="00631AF2" w:rsidP="00631AF2">
            <w:pPr>
              <w:spacing w:line="240" w:lineRule="exact"/>
              <w:jc w:val="center"/>
              <w:rPr>
                <w:rFonts w:ascii="Bodoni MT Black" w:hAnsi="Bodoni MT Black"/>
                <w:i/>
                <w:sz w:val="24"/>
                <w:szCs w:val="24"/>
              </w:rPr>
            </w:pPr>
            <w:r w:rsidRPr="001909FA">
              <w:rPr>
                <w:rFonts w:ascii="Bodoni MT Black" w:hAnsi="Bodoni MT Black"/>
                <w:i/>
                <w:sz w:val="24"/>
                <w:szCs w:val="24"/>
              </w:rPr>
              <w:t>INSTITUTO NUEVA JERUSALEN</w:t>
            </w:r>
          </w:p>
          <w:p w:rsidR="00631AF2" w:rsidRPr="001909FA" w:rsidRDefault="00631AF2" w:rsidP="00631AF2">
            <w:pPr>
              <w:jc w:val="center"/>
              <w:rPr>
                <w:i/>
                <w:sz w:val="24"/>
                <w:szCs w:val="24"/>
              </w:rPr>
            </w:pPr>
            <w:r w:rsidRPr="001909FA">
              <w:rPr>
                <w:i/>
                <w:sz w:val="24"/>
                <w:szCs w:val="24"/>
              </w:rPr>
              <w:t>“ Crecemos espiritualmente ,edificando el saber y el futuro en lo alto ”</w:t>
            </w:r>
          </w:p>
          <w:p w:rsidR="00631AF2" w:rsidRPr="001909FA" w:rsidRDefault="00863BA4" w:rsidP="00631AF2">
            <w:pPr>
              <w:pStyle w:val="Encabezado"/>
              <w:pBdr>
                <w:bottom w:val="thickThinSmallGap" w:sz="24" w:space="1" w:color="622423"/>
              </w:pBdr>
              <w:jc w:val="center"/>
              <w:rPr>
                <w:rFonts w:ascii="Arial" w:hAnsi="Arial" w:cs="Arial"/>
                <w:b/>
                <w:sz w:val="24"/>
                <w:szCs w:val="24"/>
              </w:rPr>
            </w:pPr>
            <w:r>
              <w:rPr>
                <w:rFonts w:eastAsia="Calibri"/>
                <w:b/>
                <w:sz w:val="24"/>
                <w:szCs w:val="24"/>
              </w:rPr>
              <w:t>TALLER AREA DE SOCIALES</w:t>
            </w:r>
          </w:p>
          <w:p w:rsidR="00631AF2" w:rsidRPr="00715085" w:rsidRDefault="00631AF2" w:rsidP="00631AF2">
            <w:pPr>
              <w:jc w:val="center"/>
              <w:rPr>
                <w:rFonts w:eastAsia="Calibri"/>
                <w:b/>
              </w:rPr>
            </w:pPr>
          </w:p>
        </w:tc>
      </w:tr>
      <w:tr w:rsidR="00631AF2" w:rsidTr="00631AF2">
        <w:trPr>
          <w:cantSplit/>
          <w:trHeight w:val="509"/>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631AF2" w:rsidRDefault="00631AF2" w:rsidP="00631AF2"/>
        </w:tc>
        <w:tc>
          <w:tcPr>
            <w:tcW w:w="8054" w:type="dxa"/>
            <w:vMerge/>
            <w:tcBorders>
              <w:top w:val="single" w:sz="4" w:space="0" w:color="auto"/>
              <w:left w:val="single" w:sz="4" w:space="0" w:color="auto"/>
              <w:bottom w:val="single" w:sz="4" w:space="0" w:color="auto"/>
              <w:right w:val="single" w:sz="4" w:space="0" w:color="auto"/>
            </w:tcBorders>
            <w:vAlign w:val="center"/>
            <w:hideMark/>
          </w:tcPr>
          <w:p w:rsidR="00631AF2" w:rsidRDefault="00631AF2" w:rsidP="00631AF2">
            <w:pPr>
              <w:rPr>
                <w:rFonts w:cs="Arial"/>
                <w:b/>
                <w:sz w:val="32"/>
                <w:szCs w:val="32"/>
              </w:rPr>
            </w:pPr>
          </w:p>
        </w:tc>
      </w:tr>
      <w:tr w:rsidR="00631AF2" w:rsidTr="00631AF2">
        <w:trPr>
          <w:cantSplit/>
          <w:trHeight w:val="509"/>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631AF2" w:rsidRDefault="00631AF2" w:rsidP="00631AF2"/>
        </w:tc>
        <w:tc>
          <w:tcPr>
            <w:tcW w:w="8054" w:type="dxa"/>
            <w:vMerge/>
            <w:tcBorders>
              <w:top w:val="single" w:sz="4" w:space="0" w:color="auto"/>
              <w:left w:val="single" w:sz="4" w:space="0" w:color="auto"/>
              <w:bottom w:val="single" w:sz="4" w:space="0" w:color="auto"/>
              <w:right w:val="single" w:sz="4" w:space="0" w:color="auto"/>
            </w:tcBorders>
            <w:vAlign w:val="center"/>
            <w:hideMark/>
          </w:tcPr>
          <w:p w:rsidR="00631AF2" w:rsidRDefault="00631AF2" w:rsidP="00631AF2">
            <w:pPr>
              <w:rPr>
                <w:rFonts w:cs="Arial"/>
                <w:b/>
                <w:sz w:val="32"/>
                <w:szCs w:val="32"/>
              </w:rPr>
            </w:pPr>
          </w:p>
        </w:tc>
      </w:tr>
    </w:tbl>
    <w:p w:rsidR="00A33FC9" w:rsidRDefault="00A33FC9" w:rsidP="00D00796">
      <w:pPr>
        <w:autoSpaceDE w:val="0"/>
        <w:autoSpaceDN w:val="0"/>
        <w:adjustRightInd w:val="0"/>
        <w:spacing w:after="0" w:line="240" w:lineRule="auto"/>
        <w:jc w:val="both"/>
        <w:rPr>
          <w:rFonts w:ascii="Times New Roman" w:eastAsia="Times New Roman" w:hAnsi="Times New Roman" w:cs="Times New Roman"/>
          <w:color w:val="000000"/>
          <w:sz w:val="27"/>
          <w:szCs w:val="27"/>
          <w:lang w:eastAsia="es-CO"/>
        </w:rPr>
      </w:pPr>
    </w:p>
    <w:p w:rsidR="00ED44DF" w:rsidRDefault="00F33941" w:rsidP="00F33941">
      <w:pPr>
        <w:autoSpaceDE w:val="0"/>
        <w:autoSpaceDN w:val="0"/>
        <w:adjustRightInd w:val="0"/>
        <w:spacing w:after="0" w:line="240" w:lineRule="auto"/>
        <w:jc w:val="center"/>
        <w:rPr>
          <w:rFonts w:ascii="Times New Roman" w:eastAsia="Times New Roman" w:hAnsi="Times New Roman" w:cs="Times New Roman"/>
          <w:color w:val="000000"/>
          <w:sz w:val="27"/>
          <w:szCs w:val="27"/>
          <w:lang w:eastAsia="es-CO"/>
        </w:rPr>
      </w:pPr>
      <w:r>
        <w:rPr>
          <w:rFonts w:ascii="Times New Roman" w:eastAsia="Times New Roman" w:hAnsi="Times New Roman" w:cs="Times New Roman"/>
          <w:color w:val="000000"/>
          <w:sz w:val="27"/>
          <w:szCs w:val="27"/>
          <w:lang w:eastAsia="es-CO"/>
        </w:rPr>
        <w:t>BASES IDEOLOGICAS DE LA CONSTITUCION POLICA DE 1991</w:t>
      </w:r>
    </w:p>
    <w:p w:rsidR="00F33941" w:rsidRPr="00F33941" w:rsidRDefault="00F33941" w:rsidP="00F33941">
      <w:pPr>
        <w:pStyle w:val="NormalWeb"/>
        <w:jc w:val="both"/>
        <w:rPr>
          <w:rFonts w:ascii="Arial" w:hAnsi="Arial" w:cs="Arial"/>
          <w:sz w:val="22"/>
          <w:szCs w:val="22"/>
        </w:rPr>
      </w:pPr>
      <w:r w:rsidRPr="00F33941">
        <w:rPr>
          <w:rFonts w:ascii="Arial" w:hAnsi="Arial" w:cs="Arial"/>
          <w:sz w:val="22"/>
          <w:szCs w:val="22"/>
        </w:rPr>
        <w:t xml:space="preserve">La </w:t>
      </w:r>
      <w:r w:rsidRPr="00F33941">
        <w:rPr>
          <w:rFonts w:ascii="Arial" w:hAnsi="Arial" w:cs="Arial"/>
          <w:bCs/>
          <w:sz w:val="22"/>
          <w:szCs w:val="22"/>
        </w:rPr>
        <w:t>historia del constitucionalismo colombiano</w:t>
      </w:r>
      <w:r w:rsidRPr="00F33941">
        <w:rPr>
          <w:rFonts w:ascii="Arial" w:hAnsi="Arial" w:cs="Arial"/>
          <w:sz w:val="22"/>
          <w:szCs w:val="22"/>
        </w:rPr>
        <w:t xml:space="preserve"> es el proceso de formación y evolución de las distintas </w:t>
      </w:r>
      <w:hyperlink r:id="rId9" w:tooltip="Constitución" w:history="1">
        <w:r w:rsidRPr="00F33941">
          <w:rPr>
            <w:rStyle w:val="Hipervnculo"/>
            <w:rFonts w:ascii="Arial" w:hAnsi="Arial" w:cs="Arial"/>
            <w:color w:val="auto"/>
            <w:sz w:val="22"/>
            <w:szCs w:val="22"/>
            <w:u w:val="none"/>
          </w:rPr>
          <w:t>Constituciones</w:t>
        </w:r>
      </w:hyperlink>
      <w:r w:rsidRPr="00F33941">
        <w:rPr>
          <w:rFonts w:ascii="Arial" w:hAnsi="Arial" w:cs="Arial"/>
          <w:sz w:val="22"/>
          <w:szCs w:val="22"/>
        </w:rPr>
        <w:t xml:space="preserve"> que ha tenido </w:t>
      </w:r>
      <w:hyperlink r:id="rId10" w:tooltip="Colombia" w:history="1">
        <w:r w:rsidRPr="00F33941">
          <w:rPr>
            <w:rStyle w:val="Hipervnculo"/>
            <w:rFonts w:ascii="Arial" w:hAnsi="Arial" w:cs="Arial"/>
            <w:color w:val="auto"/>
            <w:sz w:val="22"/>
            <w:szCs w:val="22"/>
            <w:u w:val="none"/>
          </w:rPr>
          <w:t>Colombia</w:t>
        </w:r>
      </w:hyperlink>
      <w:r w:rsidRPr="00F33941">
        <w:rPr>
          <w:rFonts w:ascii="Arial" w:hAnsi="Arial" w:cs="Arial"/>
          <w:sz w:val="22"/>
          <w:szCs w:val="22"/>
        </w:rPr>
        <w:t xml:space="preserve"> desde su formación.</w:t>
      </w:r>
    </w:p>
    <w:p w:rsidR="00F33941" w:rsidRPr="00F33941" w:rsidRDefault="00F33941" w:rsidP="00F33941">
      <w:pPr>
        <w:pStyle w:val="NormalWeb"/>
        <w:jc w:val="both"/>
        <w:rPr>
          <w:rFonts w:ascii="Arial" w:hAnsi="Arial" w:cs="Arial"/>
          <w:sz w:val="22"/>
          <w:szCs w:val="22"/>
        </w:rPr>
      </w:pPr>
      <w:r w:rsidRPr="00F33941">
        <w:rPr>
          <w:rFonts w:ascii="Arial" w:hAnsi="Arial" w:cs="Arial"/>
          <w:sz w:val="22"/>
          <w:szCs w:val="22"/>
        </w:rPr>
        <w:t xml:space="preserve">Durante </w:t>
      </w:r>
      <w:hyperlink r:id="rId11" w:history="1">
        <w:r w:rsidRPr="00F33941">
          <w:rPr>
            <w:rStyle w:val="Hipervnculo"/>
            <w:rFonts w:ascii="Arial" w:hAnsi="Arial" w:cs="Arial"/>
            <w:color w:val="auto"/>
            <w:sz w:val="22"/>
            <w:szCs w:val="22"/>
            <w:u w:val="none"/>
            <w:bdr w:val="single" w:sz="6" w:space="2" w:color="F7E25E" w:frame="1"/>
            <w:shd w:val="clear" w:color="auto" w:fill="FFFFFF" w:themeFill="background1"/>
          </w:rPr>
          <w:t>la independencia</w:t>
        </w:r>
      </w:hyperlink>
      <w:r w:rsidRPr="00F33941">
        <w:rPr>
          <w:rFonts w:ascii="Arial" w:hAnsi="Arial" w:cs="Arial"/>
          <w:sz w:val="22"/>
          <w:szCs w:val="22"/>
          <w:shd w:val="clear" w:color="auto" w:fill="FFFFFF" w:themeFill="background1"/>
        </w:rPr>
        <w:t>,</w:t>
      </w:r>
      <w:r w:rsidRPr="00F33941">
        <w:rPr>
          <w:rFonts w:ascii="Arial" w:hAnsi="Arial" w:cs="Arial"/>
          <w:sz w:val="22"/>
          <w:szCs w:val="22"/>
        </w:rPr>
        <w:t xml:space="preserve"> e inmediatamente después de ella, la Iglesia fue perdiendo su influencia, pero seguía siendo </w:t>
      </w:r>
      <w:hyperlink r:id="rId12" w:history="1">
        <w:r w:rsidRPr="00F33941">
          <w:rPr>
            <w:rStyle w:val="Hipervnculo"/>
            <w:rFonts w:ascii="Arial" w:hAnsi="Arial" w:cs="Arial"/>
            <w:color w:val="auto"/>
            <w:sz w:val="22"/>
            <w:szCs w:val="22"/>
            <w:u w:val="none"/>
            <w:bdr w:val="single" w:sz="6" w:space="2" w:color="F7E25E" w:frame="1"/>
            <w:shd w:val="clear" w:color="auto" w:fill="FFF7C1"/>
          </w:rPr>
          <w:t>parte</w:t>
        </w:r>
      </w:hyperlink>
      <w:r w:rsidRPr="00F33941">
        <w:rPr>
          <w:rFonts w:ascii="Arial" w:hAnsi="Arial" w:cs="Arial"/>
          <w:sz w:val="22"/>
          <w:szCs w:val="22"/>
        </w:rPr>
        <w:t xml:space="preserve"> primordial en la toma de decisiones. En particular, los federalistas deseaban conformar una constitución sin influencia clerical, mientras que los centralistas se apoyaban en la Iglesia no sólo para preservar la fe sino como medio político. </w:t>
      </w:r>
    </w:p>
    <w:p w:rsidR="00F33941" w:rsidRPr="00F33941" w:rsidRDefault="00F33941" w:rsidP="00F33941">
      <w:pPr>
        <w:pStyle w:val="NormalWeb"/>
        <w:jc w:val="both"/>
        <w:rPr>
          <w:rFonts w:ascii="Arial" w:hAnsi="Arial" w:cs="Arial"/>
          <w:sz w:val="22"/>
          <w:szCs w:val="22"/>
        </w:rPr>
      </w:pPr>
      <w:r w:rsidRPr="00F33941">
        <w:rPr>
          <w:rFonts w:ascii="Arial" w:hAnsi="Arial" w:cs="Arial"/>
          <w:sz w:val="22"/>
          <w:szCs w:val="22"/>
        </w:rPr>
        <w:t xml:space="preserve">La </w:t>
      </w:r>
      <w:r w:rsidRPr="00F33941">
        <w:rPr>
          <w:rFonts w:ascii="Arial" w:hAnsi="Arial" w:cs="Arial"/>
          <w:sz w:val="22"/>
          <w:szCs w:val="22"/>
          <w:u w:val="single"/>
        </w:rPr>
        <w:t xml:space="preserve">Constitución </w:t>
      </w:r>
      <w:r w:rsidRPr="00F33941">
        <w:rPr>
          <w:rFonts w:ascii="Arial" w:hAnsi="Arial" w:cs="Arial"/>
          <w:sz w:val="22"/>
          <w:szCs w:val="22"/>
        </w:rPr>
        <w:t xml:space="preserve">fue el fruto de un mandato popular y un pacto de transacción de concepciones políticas contrarias. Así se idealizó un nuevo Estado social de </w:t>
      </w:r>
      <w:hyperlink r:id="rId13" w:history="1">
        <w:r w:rsidRPr="00F33941">
          <w:rPr>
            <w:rStyle w:val="Hipervnculo"/>
            <w:rFonts w:ascii="Arial" w:hAnsi="Arial" w:cs="Arial"/>
            <w:color w:val="auto"/>
            <w:sz w:val="22"/>
            <w:szCs w:val="22"/>
            <w:u w:val="none"/>
            <w:bdr w:val="single" w:sz="6" w:space="2" w:color="F7E25E" w:frame="1"/>
            <w:shd w:val="clear" w:color="auto" w:fill="FFF7C1"/>
          </w:rPr>
          <w:t>derecho</w:t>
        </w:r>
      </w:hyperlink>
      <w:r w:rsidRPr="00F33941">
        <w:rPr>
          <w:rFonts w:ascii="Arial" w:hAnsi="Arial" w:cs="Arial"/>
          <w:sz w:val="22"/>
          <w:szCs w:val="22"/>
        </w:rPr>
        <w:t>, sustituyendo a la Constitución de 1886.</w:t>
      </w:r>
    </w:p>
    <w:p w:rsidR="00F33941" w:rsidRPr="00F33941" w:rsidRDefault="00F33941" w:rsidP="00F33941">
      <w:pPr>
        <w:pStyle w:val="NormalWeb"/>
        <w:jc w:val="both"/>
        <w:rPr>
          <w:rFonts w:ascii="Arial" w:hAnsi="Arial" w:cs="Arial"/>
          <w:sz w:val="22"/>
          <w:szCs w:val="22"/>
        </w:rPr>
      </w:pPr>
      <w:r w:rsidRPr="00F33941">
        <w:rPr>
          <w:rFonts w:ascii="Arial" w:hAnsi="Arial" w:cs="Arial"/>
          <w:sz w:val="22"/>
          <w:szCs w:val="22"/>
        </w:rPr>
        <w:t xml:space="preserve">La </w:t>
      </w:r>
      <w:r w:rsidRPr="00F33941">
        <w:rPr>
          <w:rFonts w:ascii="Arial" w:hAnsi="Arial" w:cs="Arial"/>
          <w:sz w:val="22"/>
          <w:szCs w:val="22"/>
          <w:u w:val="single"/>
        </w:rPr>
        <w:t>Carta Política</w:t>
      </w:r>
      <w:r w:rsidRPr="00F33941">
        <w:rPr>
          <w:rFonts w:ascii="Arial" w:hAnsi="Arial" w:cs="Arial"/>
          <w:sz w:val="22"/>
          <w:szCs w:val="22"/>
        </w:rPr>
        <w:t xml:space="preserve"> quedó permeada de </w:t>
      </w:r>
      <w:r w:rsidRPr="00F33941">
        <w:rPr>
          <w:rFonts w:ascii="Arial" w:hAnsi="Arial" w:cs="Arial"/>
          <w:sz w:val="22"/>
          <w:szCs w:val="22"/>
          <w:u w:val="single"/>
        </w:rPr>
        <w:t xml:space="preserve">neoliberalismo, social-liberalismo, populismo, iusnaturalismo, positivismo jurídico, intervencionismo estatal, voluntarismo social, no </w:t>
      </w:r>
      <w:proofErr w:type="spellStart"/>
      <w:r w:rsidRPr="00F33941">
        <w:rPr>
          <w:rFonts w:ascii="Arial" w:hAnsi="Arial" w:cs="Arial"/>
          <w:sz w:val="22"/>
          <w:szCs w:val="22"/>
          <w:u w:val="single"/>
        </w:rPr>
        <w:t>confesionalismo</w:t>
      </w:r>
      <w:proofErr w:type="spellEnd"/>
      <w:r w:rsidRPr="00F33941">
        <w:rPr>
          <w:rFonts w:ascii="Arial" w:hAnsi="Arial" w:cs="Arial"/>
          <w:sz w:val="22"/>
          <w:szCs w:val="22"/>
        </w:rPr>
        <w:t xml:space="preserve">, etc. Simultáneamente se impregnó de un liberalismo </w:t>
      </w:r>
      <w:proofErr w:type="spellStart"/>
      <w:r w:rsidRPr="00F33941">
        <w:rPr>
          <w:rFonts w:ascii="Arial" w:hAnsi="Arial" w:cs="Arial"/>
          <w:sz w:val="22"/>
          <w:szCs w:val="22"/>
        </w:rPr>
        <w:t>manchesteriano</w:t>
      </w:r>
      <w:proofErr w:type="spellEnd"/>
      <w:r w:rsidRPr="00F33941">
        <w:rPr>
          <w:rFonts w:ascii="Arial" w:hAnsi="Arial" w:cs="Arial"/>
          <w:sz w:val="22"/>
          <w:szCs w:val="22"/>
        </w:rPr>
        <w:t xml:space="preserve"> y un </w:t>
      </w:r>
      <w:hyperlink r:id="rId14" w:history="1">
        <w:proofErr w:type="spellStart"/>
        <w:r w:rsidRPr="00F33941">
          <w:rPr>
            <w:rStyle w:val="Hipervnculo"/>
            <w:rFonts w:ascii="Arial" w:hAnsi="Arial" w:cs="Arial"/>
            <w:color w:val="auto"/>
            <w:sz w:val="22"/>
            <w:szCs w:val="22"/>
            <w:u w:val="none"/>
            <w:bdr w:val="single" w:sz="6" w:space="2" w:color="F7E25E" w:frame="1"/>
            <w:shd w:val="clear" w:color="auto" w:fill="FFF7C1"/>
          </w:rPr>
          <w:t>neosocialismo</w:t>
        </w:r>
        <w:proofErr w:type="spellEnd"/>
      </w:hyperlink>
      <w:r w:rsidRPr="00F33941">
        <w:rPr>
          <w:rFonts w:ascii="Arial" w:hAnsi="Arial" w:cs="Arial"/>
          <w:sz w:val="22"/>
          <w:szCs w:val="22"/>
        </w:rPr>
        <w:t xml:space="preserve"> revisionista. Este hibridismo ideológico constitucional excluyó la dictadura del pensamiento y el cadalso para quienes profesen distintas ideas como resultado de tendencias antagónicas de la sociedad. El nuevo </w:t>
      </w:r>
      <w:r w:rsidRPr="00F33941">
        <w:rPr>
          <w:rStyle w:val="dkvfl08f5"/>
          <w:rFonts w:ascii="Arial" w:hAnsi="Arial" w:cs="Arial"/>
          <w:sz w:val="22"/>
          <w:szCs w:val="22"/>
        </w:rPr>
        <w:t>ordenamiento jurídico</w:t>
      </w:r>
      <w:r w:rsidRPr="00F33941">
        <w:rPr>
          <w:rFonts w:ascii="Arial" w:hAnsi="Arial" w:cs="Arial"/>
          <w:sz w:val="22"/>
          <w:szCs w:val="22"/>
        </w:rPr>
        <w:t xml:space="preserve"> domesticó las diferencias.</w:t>
      </w:r>
    </w:p>
    <w:p w:rsidR="00F33941" w:rsidRPr="00F33941" w:rsidRDefault="00F33941" w:rsidP="00F33941">
      <w:pPr>
        <w:pStyle w:val="NormalWeb"/>
        <w:jc w:val="both"/>
        <w:rPr>
          <w:rFonts w:ascii="Arial" w:hAnsi="Arial" w:cs="Arial"/>
          <w:sz w:val="22"/>
          <w:szCs w:val="22"/>
        </w:rPr>
      </w:pPr>
      <w:r w:rsidRPr="00F33941">
        <w:rPr>
          <w:rFonts w:ascii="Arial" w:hAnsi="Arial" w:cs="Arial"/>
          <w:sz w:val="22"/>
          <w:szCs w:val="22"/>
        </w:rPr>
        <w:t xml:space="preserve">Se incorporaron al texto normativo, como piedras angulares, el </w:t>
      </w:r>
      <w:r w:rsidRPr="00F33941">
        <w:rPr>
          <w:rFonts w:ascii="Arial" w:hAnsi="Arial" w:cs="Arial"/>
          <w:sz w:val="22"/>
          <w:szCs w:val="22"/>
          <w:u w:val="single"/>
        </w:rPr>
        <w:t>pluralismo</w:t>
      </w:r>
      <w:r w:rsidRPr="00F33941">
        <w:rPr>
          <w:rFonts w:ascii="Arial" w:hAnsi="Arial" w:cs="Arial"/>
          <w:sz w:val="22"/>
          <w:szCs w:val="22"/>
        </w:rPr>
        <w:t xml:space="preserve"> y la </w:t>
      </w:r>
      <w:r w:rsidRPr="00F33941">
        <w:rPr>
          <w:rFonts w:ascii="Arial" w:hAnsi="Arial" w:cs="Arial"/>
          <w:sz w:val="22"/>
          <w:szCs w:val="22"/>
          <w:u w:val="single"/>
        </w:rPr>
        <w:t>libertad ideológica</w:t>
      </w:r>
      <w:r w:rsidRPr="00F33941">
        <w:rPr>
          <w:rFonts w:ascii="Arial" w:hAnsi="Arial" w:cs="Arial"/>
          <w:sz w:val="22"/>
          <w:szCs w:val="22"/>
        </w:rPr>
        <w:t xml:space="preserve">, bases esenciales de la </w:t>
      </w:r>
      <w:r w:rsidRPr="00F33941">
        <w:rPr>
          <w:rFonts w:ascii="Arial" w:hAnsi="Arial" w:cs="Arial"/>
          <w:sz w:val="22"/>
          <w:szCs w:val="22"/>
          <w:u w:val="single"/>
        </w:rPr>
        <w:t>convivencia pacífica</w:t>
      </w:r>
      <w:r w:rsidRPr="00F33941">
        <w:rPr>
          <w:rFonts w:ascii="Arial" w:hAnsi="Arial" w:cs="Arial"/>
          <w:sz w:val="22"/>
          <w:szCs w:val="22"/>
        </w:rPr>
        <w:t xml:space="preserve"> y principios fundantes de nuestro Estado democrático. Así se garantizó el ejercicio de las libertades públicas y el civilizado enfrentamiento de disímiles ideologías.</w:t>
      </w:r>
    </w:p>
    <w:p w:rsidR="00F33941" w:rsidRPr="00F33941" w:rsidRDefault="00F33941" w:rsidP="00F33941">
      <w:pPr>
        <w:pStyle w:val="NormalWeb"/>
        <w:jc w:val="both"/>
        <w:rPr>
          <w:rFonts w:ascii="Arial" w:hAnsi="Arial" w:cs="Arial"/>
          <w:sz w:val="22"/>
          <w:szCs w:val="22"/>
        </w:rPr>
      </w:pPr>
      <w:r w:rsidRPr="00F33941">
        <w:rPr>
          <w:rFonts w:ascii="Arial" w:hAnsi="Arial" w:cs="Arial"/>
          <w:sz w:val="22"/>
          <w:szCs w:val="22"/>
        </w:rPr>
        <w:t xml:space="preserve">La hermenéutica constitucional no ha podido escapar a esta orientación ideológica polifacética. No obstante algunas extralimitaciones de la Corte Constitucional, ésta ha superado y armonizado con método ecléctico varias incongruencias e impurezas doctrinarias del estatuto </w:t>
      </w:r>
      <w:r w:rsidRPr="00F33941">
        <w:rPr>
          <w:rStyle w:val="dkvfl08f5"/>
          <w:rFonts w:ascii="Arial" w:hAnsi="Arial" w:cs="Arial"/>
          <w:sz w:val="22"/>
          <w:szCs w:val="22"/>
        </w:rPr>
        <w:t>fundamental</w:t>
      </w:r>
      <w:r w:rsidRPr="00F33941">
        <w:rPr>
          <w:rFonts w:ascii="Arial" w:hAnsi="Arial" w:cs="Arial"/>
          <w:sz w:val="22"/>
          <w:szCs w:val="22"/>
        </w:rPr>
        <w:t>, que son a veces el resultado de la dicotomía ideológica constitucional.</w:t>
      </w:r>
    </w:p>
    <w:p w:rsidR="00F33941" w:rsidRDefault="00F33941" w:rsidP="00F33941">
      <w:pPr>
        <w:pStyle w:val="NormalWeb"/>
        <w:jc w:val="both"/>
        <w:rPr>
          <w:rFonts w:ascii="Arial" w:hAnsi="Arial" w:cs="Arial"/>
          <w:sz w:val="22"/>
          <w:szCs w:val="22"/>
        </w:rPr>
      </w:pPr>
      <w:r w:rsidRPr="00F33941">
        <w:rPr>
          <w:rFonts w:ascii="Arial" w:hAnsi="Arial" w:cs="Arial"/>
          <w:sz w:val="22"/>
          <w:szCs w:val="22"/>
        </w:rPr>
        <w:t xml:space="preserve">Por vía interpretativa, la Corte tiene el </w:t>
      </w:r>
      <w:hyperlink r:id="rId15" w:history="1">
        <w:r w:rsidRPr="00F33941">
          <w:rPr>
            <w:rStyle w:val="Hipervnculo"/>
            <w:rFonts w:ascii="Arial" w:hAnsi="Arial" w:cs="Arial"/>
            <w:color w:val="auto"/>
            <w:sz w:val="22"/>
            <w:szCs w:val="22"/>
            <w:u w:val="none"/>
            <w:bdr w:val="single" w:sz="6" w:space="2" w:color="F7E25E" w:frame="1"/>
            <w:shd w:val="clear" w:color="auto" w:fill="FFF7C1"/>
          </w:rPr>
          <w:t>encargo</w:t>
        </w:r>
      </w:hyperlink>
      <w:r w:rsidRPr="00F33941">
        <w:rPr>
          <w:rFonts w:ascii="Arial" w:hAnsi="Arial" w:cs="Arial"/>
          <w:sz w:val="22"/>
          <w:szCs w:val="22"/>
        </w:rPr>
        <w:t xml:space="preserve">, sin sustituir a las otras ramas del </w:t>
      </w:r>
    </w:p>
    <w:p w:rsidR="00F33941" w:rsidRDefault="00F33941" w:rsidP="00F33941">
      <w:pPr>
        <w:pStyle w:val="NormalWeb"/>
        <w:jc w:val="both"/>
        <w:rPr>
          <w:rFonts w:ascii="Arial" w:hAnsi="Arial" w:cs="Arial"/>
          <w:sz w:val="22"/>
          <w:szCs w:val="22"/>
        </w:rPr>
      </w:pPr>
    </w:p>
    <w:p w:rsidR="00F33941" w:rsidRDefault="00F33941" w:rsidP="00F33941">
      <w:pPr>
        <w:pStyle w:val="NormalWeb"/>
        <w:jc w:val="both"/>
        <w:rPr>
          <w:rFonts w:ascii="Arial" w:hAnsi="Arial" w:cs="Arial"/>
          <w:sz w:val="22"/>
          <w:szCs w:val="22"/>
        </w:rPr>
      </w:pPr>
    </w:p>
    <w:p w:rsidR="00F33941" w:rsidRDefault="00F33941" w:rsidP="00F33941">
      <w:pPr>
        <w:pStyle w:val="NormalWeb"/>
        <w:jc w:val="both"/>
        <w:rPr>
          <w:rFonts w:ascii="Arial" w:hAnsi="Arial" w:cs="Arial"/>
          <w:sz w:val="22"/>
          <w:szCs w:val="22"/>
        </w:rPr>
      </w:pPr>
    </w:p>
    <w:p w:rsidR="00F33941" w:rsidRPr="00F33941" w:rsidRDefault="00F33941" w:rsidP="00F33941">
      <w:pPr>
        <w:pStyle w:val="NormalWeb"/>
        <w:jc w:val="both"/>
        <w:rPr>
          <w:rFonts w:ascii="Arial" w:hAnsi="Arial" w:cs="Arial"/>
          <w:sz w:val="22"/>
          <w:szCs w:val="22"/>
        </w:rPr>
      </w:pPr>
      <w:proofErr w:type="gramStart"/>
      <w:r w:rsidRPr="00F33941">
        <w:rPr>
          <w:rFonts w:ascii="Arial" w:hAnsi="Arial" w:cs="Arial"/>
          <w:sz w:val="22"/>
          <w:szCs w:val="22"/>
        </w:rPr>
        <w:t>poder</w:t>
      </w:r>
      <w:proofErr w:type="gramEnd"/>
      <w:r w:rsidRPr="00F33941">
        <w:rPr>
          <w:rFonts w:ascii="Arial" w:hAnsi="Arial" w:cs="Arial"/>
          <w:sz w:val="22"/>
          <w:szCs w:val="22"/>
        </w:rPr>
        <w:t xml:space="preserve"> público, de acoplar la norma constitucional con la realidad social </w:t>
      </w:r>
      <w:r w:rsidRPr="00F33941">
        <w:rPr>
          <w:rFonts w:ascii="Arial" w:hAnsi="Arial" w:cs="Arial"/>
          <w:sz w:val="22"/>
          <w:szCs w:val="22"/>
          <w:bdr w:val="single" w:sz="6" w:space="2" w:color="F7E25E" w:frame="1"/>
          <w:shd w:val="clear" w:color="auto" w:fill="FFF7C1"/>
        </w:rPr>
        <w:t>para</w:t>
      </w:r>
      <w:r w:rsidRPr="00F33941">
        <w:rPr>
          <w:rFonts w:ascii="Arial" w:hAnsi="Arial" w:cs="Arial"/>
          <w:sz w:val="22"/>
          <w:szCs w:val="22"/>
        </w:rPr>
        <w:t xml:space="preserve"> que </w:t>
      </w:r>
      <w:r w:rsidRPr="00F33941">
        <w:rPr>
          <w:rStyle w:val="dkvfl08f5"/>
          <w:rFonts w:ascii="Arial" w:hAnsi="Arial" w:cs="Arial"/>
          <w:sz w:val="22"/>
          <w:szCs w:val="22"/>
        </w:rPr>
        <w:t>el divorcio</w:t>
      </w:r>
      <w:r w:rsidRPr="00F33941">
        <w:rPr>
          <w:rFonts w:ascii="Arial" w:hAnsi="Arial" w:cs="Arial"/>
          <w:sz w:val="22"/>
          <w:szCs w:val="22"/>
        </w:rPr>
        <w:t xml:space="preserve"> entre teoría y práctica constitucionales </w:t>
      </w:r>
      <w:r w:rsidRPr="00F33941">
        <w:rPr>
          <w:rStyle w:val="dkvfl08f5"/>
          <w:rFonts w:ascii="Arial" w:hAnsi="Arial" w:cs="Arial"/>
          <w:sz w:val="22"/>
          <w:szCs w:val="22"/>
        </w:rPr>
        <w:t>sea</w:t>
      </w:r>
      <w:r w:rsidRPr="00F33941">
        <w:rPr>
          <w:rFonts w:ascii="Arial" w:hAnsi="Arial" w:cs="Arial"/>
          <w:sz w:val="22"/>
          <w:szCs w:val="22"/>
        </w:rPr>
        <w:t xml:space="preserve"> menos profundo. Ese </w:t>
      </w:r>
      <w:hyperlink r:id="rId16" w:history="1">
        <w:r w:rsidRPr="00F33941">
          <w:rPr>
            <w:rStyle w:val="Hipervnculo"/>
            <w:rFonts w:ascii="Arial" w:hAnsi="Arial" w:cs="Arial"/>
            <w:color w:val="auto"/>
            <w:sz w:val="22"/>
            <w:szCs w:val="22"/>
            <w:u w:val="none"/>
            <w:bdr w:val="single" w:sz="6" w:space="2" w:color="F7E25E" w:frame="1"/>
            <w:shd w:val="clear" w:color="auto" w:fill="FFF7C1"/>
          </w:rPr>
          <w:t>encargo</w:t>
        </w:r>
      </w:hyperlink>
      <w:r w:rsidRPr="00F33941">
        <w:rPr>
          <w:rFonts w:ascii="Arial" w:hAnsi="Arial" w:cs="Arial"/>
          <w:sz w:val="22"/>
          <w:szCs w:val="22"/>
        </w:rPr>
        <w:t xml:space="preserve"> se cumplirá a cabalidad cuando el origen de este organismo sea más independiente y democrático, y el ejercicio de su poder no sea absoluto.</w:t>
      </w:r>
    </w:p>
    <w:p w:rsidR="00F33941" w:rsidRPr="00F33941" w:rsidRDefault="00F33941" w:rsidP="00F33941">
      <w:pPr>
        <w:pStyle w:val="NormalWeb"/>
        <w:jc w:val="both"/>
        <w:rPr>
          <w:rFonts w:ascii="Arial" w:hAnsi="Arial" w:cs="Arial"/>
          <w:sz w:val="22"/>
          <w:szCs w:val="22"/>
        </w:rPr>
      </w:pPr>
      <w:r w:rsidRPr="00F33941">
        <w:rPr>
          <w:rFonts w:ascii="Arial" w:hAnsi="Arial" w:cs="Arial"/>
          <w:sz w:val="22"/>
          <w:szCs w:val="22"/>
        </w:rPr>
        <w:t>Cuando la cúspide del poder se confronta con visiones distinta</w:t>
      </w:r>
    </w:p>
    <w:p w:rsidR="00F33941" w:rsidRPr="00F33941" w:rsidRDefault="00F33941" w:rsidP="00F33941">
      <w:pPr>
        <w:pStyle w:val="NormalWeb"/>
        <w:jc w:val="both"/>
        <w:rPr>
          <w:rFonts w:ascii="Arial" w:hAnsi="Arial" w:cs="Arial"/>
          <w:sz w:val="22"/>
          <w:szCs w:val="22"/>
        </w:rPr>
      </w:pPr>
      <w:r w:rsidRPr="00F33941">
        <w:rPr>
          <w:rFonts w:ascii="Arial" w:hAnsi="Arial" w:cs="Arial"/>
          <w:sz w:val="22"/>
          <w:szCs w:val="22"/>
        </w:rPr>
        <w:t xml:space="preserve">Cuando la cúspide del poder se confronta con visiones distintas de los problemas públicos y de las </w:t>
      </w:r>
      <w:r w:rsidRPr="00F33941">
        <w:rPr>
          <w:rStyle w:val="dkvfl08f5"/>
          <w:rFonts w:ascii="Arial" w:hAnsi="Arial" w:cs="Arial"/>
          <w:sz w:val="22"/>
          <w:szCs w:val="22"/>
        </w:rPr>
        <w:t>posibles soluciones</w:t>
      </w:r>
      <w:r w:rsidRPr="00F33941">
        <w:rPr>
          <w:rFonts w:ascii="Arial" w:hAnsi="Arial" w:cs="Arial"/>
          <w:sz w:val="22"/>
          <w:szCs w:val="22"/>
        </w:rPr>
        <w:t xml:space="preserve">, lo hace en el marco legítimo de un sano </w:t>
      </w:r>
      <w:bookmarkStart w:id="0" w:name="_GoBack"/>
      <w:r w:rsidRPr="001B33CF">
        <w:rPr>
          <w:rFonts w:ascii="Arial" w:hAnsi="Arial" w:cs="Arial"/>
          <w:sz w:val="22"/>
          <w:szCs w:val="22"/>
          <w:u w:val="single"/>
        </w:rPr>
        <w:t>ejercicio democrático</w:t>
      </w:r>
      <w:bookmarkEnd w:id="0"/>
      <w:r w:rsidRPr="00F33941">
        <w:rPr>
          <w:rFonts w:ascii="Arial" w:hAnsi="Arial" w:cs="Arial"/>
          <w:sz w:val="22"/>
          <w:szCs w:val="22"/>
        </w:rPr>
        <w:t>, patrocinado por la Constitución. Los “</w:t>
      </w:r>
      <w:r w:rsidRPr="00F33941">
        <w:rPr>
          <w:rStyle w:val="dkvfl08f5"/>
          <w:rFonts w:ascii="Arial" w:hAnsi="Arial" w:cs="Arial"/>
          <w:sz w:val="22"/>
          <w:szCs w:val="22"/>
        </w:rPr>
        <w:t>choques de trenes</w:t>
      </w:r>
      <w:r w:rsidRPr="00F33941">
        <w:rPr>
          <w:rFonts w:ascii="Arial" w:hAnsi="Arial" w:cs="Arial"/>
          <w:sz w:val="22"/>
          <w:szCs w:val="22"/>
        </w:rPr>
        <w:t>” son necesarios cuando se dan con capacidad dialéctica dentro del ámbito jurídico constitucional y sin llegar a la arbitrariedad o el abuso de autoridad. Escandalizarse por esta clase de colisiones sería inventar que en la Constitución hay lugar para ideologías de la intolerancia y que la sociedad es inmóvil, como una especie de museo de cera. El velo del santuario de los dogmatismos se rasgó por el querer popular hace más de veinte años. La mitología jurídica está superada.</w:t>
      </w:r>
    </w:p>
    <w:p w:rsidR="00ED44DF" w:rsidRDefault="00F33941" w:rsidP="00D00796">
      <w:pPr>
        <w:autoSpaceDE w:val="0"/>
        <w:autoSpaceDN w:val="0"/>
        <w:adjustRightInd w:val="0"/>
        <w:spacing w:after="0" w:line="240" w:lineRule="auto"/>
        <w:jc w:val="both"/>
        <w:rPr>
          <w:rFonts w:ascii="Times New Roman" w:eastAsia="Times New Roman" w:hAnsi="Times New Roman" w:cs="Times New Roman"/>
          <w:color w:val="000000"/>
          <w:sz w:val="27"/>
          <w:szCs w:val="27"/>
          <w:lang w:eastAsia="es-CO"/>
        </w:rPr>
      </w:pPr>
      <w:r>
        <w:rPr>
          <w:rFonts w:ascii="Times New Roman" w:eastAsia="Times New Roman" w:hAnsi="Times New Roman" w:cs="Times New Roman"/>
          <w:color w:val="000000"/>
          <w:sz w:val="27"/>
          <w:szCs w:val="27"/>
          <w:lang w:eastAsia="es-CO"/>
        </w:rPr>
        <w:t>ACTIVIDADES:</w:t>
      </w:r>
    </w:p>
    <w:p w:rsidR="00F33941" w:rsidRDefault="00F33941" w:rsidP="00D00796">
      <w:pPr>
        <w:autoSpaceDE w:val="0"/>
        <w:autoSpaceDN w:val="0"/>
        <w:adjustRightInd w:val="0"/>
        <w:spacing w:after="0" w:line="240" w:lineRule="auto"/>
        <w:jc w:val="both"/>
        <w:rPr>
          <w:rFonts w:ascii="Times New Roman" w:eastAsia="Times New Roman" w:hAnsi="Times New Roman" w:cs="Times New Roman"/>
          <w:color w:val="000000"/>
          <w:sz w:val="27"/>
          <w:szCs w:val="27"/>
          <w:lang w:eastAsia="es-CO"/>
        </w:rPr>
      </w:pPr>
    </w:p>
    <w:p w:rsidR="00F33941" w:rsidRDefault="00F33941" w:rsidP="00F33941">
      <w:pPr>
        <w:pStyle w:val="Prrafodelista"/>
        <w:numPr>
          <w:ilvl w:val="0"/>
          <w:numId w:val="6"/>
        </w:numPr>
        <w:autoSpaceDE w:val="0"/>
        <w:autoSpaceDN w:val="0"/>
        <w:adjustRightInd w:val="0"/>
        <w:spacing w:after="0" w:line="240" w:lineRule="auto"/>
        <w:jc w:val="both"/>
        <w:rPr>
          <w:rFonts w:ascii="Times New Roman" w:eastAsia="Times New Roman" w:hAnsi="Times New Roman"/>
          <w:color w:val="000000"/>
          <w:sz w:val="27"/>
          <w:szCs w:val="27"/>
          <w:lang w:eastAsia="es-CO"/>
        </w:rPr>
      </w:pPr>
      <w:r>
        <w:rPr>
          <w:rFonts w:ascii="Times New Roman" w:eastAsia="Times New Roman" w:hAnsi="Times New Roman"/>
          <w:color w:val="000000"/>
          <w:sz w:val="27"/>
          <w:szCs w:val="27"/>
          <w:lang w:eastAsia="es-CO"/>
        </w:rPr>
        <w:t xml:space="preserve"> </w:t>
      </w:r>
      <w:r w:rsidR="001B33CF">
        <w:rPr>
          <w:rFonts w:ascii="Times New Roman" w:eastAsia="Times New Roman" w:hAnsi="Times New Roman"/>
          <w:color w:val="000000"/>
          <w:sz w:val="27"/>
          <w:szCs w:val="27"/>
          <w:lang w:eastAsia="es-CO"/>
        </w:rPr>
        <w:t>Cuáles</w:t>
      </w:r>
      <w:r>
        <w:rPr>
          <w:rFonts w:ascii="Times New Roman" w:eastAsia="Times New Roman" w:hAnsi="Times New Roman"/>
          <w:color w:val="000000"/>
          <w:sz w:val="27"/>
          <w:szCs w:val="27"/>
          <w:lang w:eastAsia="es-CO"/>
        </w:rPr>
        <w:t xml:space="preserve"> fueron las razones que permitieron dar origen a la constitución de 1991?</w:t>
      </w:r>
    </w:p>
    <w:p w:rsidR="001B33CF" w:rsidRDefault="001B33CF" w:rsidP="001B33CF">
      <w:pPr>
        <w:pStyle w:val="Prrafodelista"/>
        <w:autoSpaceDE w:val="0"/>
        <w:autoSpaceDN w:val="0"/>
        <w:adjustRightInd w:val="0"/>
        <w:spacing w:after="0" w:line="240" w:lineRule="auto"/>
        <w:jc w:val="both"/>
        <w:rPr>
          <w:rFonts w:ascii="Times New Roman" w:eastAsia="Times New Roman" w:hAnsi="Times New Roman"/>
          <w:color w:val="000000"/>
          <w:sz w:val="27"/>
          <w:szCs w:val="27"/>
          <w:lang w:eastAsia="es-CO"/>
        </w:rPr>
      </w:pPr>
    </w:p>
    <w:p w:rsidR="00F33941" w:rsidRDefault="00F33941" w:rsidP="00F33941">
      <w:pPr>
        <w:pStyle w:val="Prrafodelista"/>
        <w:numPr>
          <w:ilvl w:val="0"/>
          <w:numId w:val="6"/>
        </w:numPr>
        <w:autoSpaceDE w:val="0"/>
        <w:autoSpaceDN w:val="0"/>
        <w:adjustRightInd w:val="0"/>
        <w:spacing w:after="0" w:line="240" w:lineRule="auto"/>
        <w:jc w:val="both"/>
        <w:rPr>
          <w:rFonts w:ascii="Times New Roman" w:eastAsia="Times New Roman" w:hAnsi="Times New Roman"/>
          <w:color w:val="000000"/>
          <w:sz w:val="27"/>
          <w:szCs w:val="27"/>
          <w:lang w:eastAsia="es-CO"/>
        </w:rPr>
      </w:pPr>
      <w:r w:rsidRPr="00F33941">
        <w:rPr>
          <w:rFonts w:ascii="Times New Roman" w:eastAsia="Times New Roman" w:hAnsi="Times New Roman"/>
          <w:color w:val="000000"/>
          <w:sz w:val="27"/>
          <w:szCs w:val="27"/>
          <w:lang w:eastAsia="es-CO"/>
        </w:rPr>
        <w:t xml:space="preserve">Haz un mapa conceptual </w:t>
      </w:r>
      <w:r>
        <w:rPr>
          <w:rFonts w:ascii="Times New Roman" w:eastAsia="Times New Roman" w:hAnsi="Times New Roman"/>
          <w:color w:val="000000"/>
          <w:sz w:val="27"/>
          <w:szCs w:val="27"/>
          <w:lang w:eastAsia="es-CO"/>
        </w:rPr>
        <w:t>con las bases ideológicas de nuestra CPC.</w:t>
      </w:r>
    </w:p>
    <w:p w:rsidR="001B33CF" w:rsidRPr="001B33CF" w:rsidRDefault="001B33CF" w:rsidP="001B33CF">
      <w:pPr>
        <w:pStyle w:val="Prrafodelista"/>
        <w:rPr>
          <w:rFonts w:ascii="Times New Roman" w:eastAsia="Times New Roman" w:hAnsi="Times New Roman"/>
          <w:color w:val="000000"/>
          <w:sz w:val="27"/>
          <w:szCs w:val="27"/>
          <w:lang w:eastAsia="es-CO"/>
        </w:rPr>
      </w:pPr>
    </w:p>
    <w:p w:rsidR="00F33941" w:rsidRDefault="00F33941" w:rsidP="00F33941">
      <w:pPr>
        <w:pStyle w:val="Prrafodelista"/>
        <w:numPr>
          <w:ilvl w:val="0"/>
          <w:numId w:val="6"/>
        </w:numPr>
        <w:autoSpaceDE w:val="0"/>
        <w:autoSpaceDN w:val="0"/>
        <w:adjustRightInd w:val="0"/>
        <w:spacing w:after="0" w:line="240" w:lineRule="auto"/>
        <w:jc w:val="both"/>
        <w:rPr>
          <w:rFonts w:ascii="Times New Roman" w:eastAsia="Times New Roman" w:hAnsi="Times New Roman"/>
          <w:color w:val="000000"/>
          <w:sz w:val="27"/>
          <w:szCs w:val="27"/>
          <w:lang w:eastAsia="es-CO"/>
        </w:rPr>
      </w:pPr>
      <w:r>
        <w:rPr>
          <w:rFonts w:ascii="Times New Roman" w:eastAsia="Times New Roman" w:hAnsi="Times New Roman"/>
          <w:color w:val="000000"/>
          <w:sz w:val="27"/>
          <w:szCs w:val="27"/>
          <w:lang w:eastAsia="es-CO"/>
        </w:rPr>
        <w:t>Realiza una sopa de letras con las palabras subrayadas.</w:t>
      </w:r>
    </w:p>
    <w:p w:rsidR="001B33CF" w:rsidRPr="001B33CF" w:rsidRDefault="001B33CF" w:rsidP="001B33CF">
      <w:pPr>
        <w:pStyle w:val="Prrafodelista"/>
        <w:rPr>
          <w:rFonts w:ascii="Times New Roman" w:eastAsia="Times New Roman" w:hAnsi="Times New Roman"/>
          <w:color w:val="000000"/>
          <w:sz w:val="27"/>
          <w:szCs w:val="27"/>
          <w:lang w:eastAsia="es-CO"/>
        </w:rPr>
      </w:pPr>
    </w:p>
    <w:p w:rsidR="001B33CF" w:rsidRPr="00F33941" w:rsidRDefault="001B33CF" w:rsidP="00F33941">
      <w:pPr>
        <w:pStyle w:val="Prrafodelista"/>
        <w:numPr>
          <w:ilvl w:val="0"/>
          <w:numId w:val="6"/>
        </w:numPr>
        <w:autoSpaceDE w:val="0"/>
        <w:autoSpaceDN w:val="0"/>
        <w:adjustRightInd w:val="0"/>
        <w:spacing w:after="0" w:line="240" w:lineRule="auto"/>
        <w:jc w:val="both"/>
        <w:rPr>
          <w:rFonts w:ascii="Times New Roman" w:eastAsia="Times New Roman" w:hAnsi="Times New Roman"/>
          <w:color w:val="000000"/>
          <w:sz w:val="27"/>
          <w:szCs w:val="27"/>
          <w:lang w:eastAsia="es-CO"/>
        </w:rPr>
      </w:pPr>
      <w:r>
        <w:rPr>
          <w:rFonts w:ascii="Times New Roman" w:eastAsia="Times New Roman" w:hAnsi="Times New Roman"/>
          <w:color w:val="000000"/>
          <w:sz w:val="27"/>
          <w:szCs w:val="27"/>
          <w:lang w:eastAsia="es-CO"/>
        </w:rPr>
        <w:t>Busca en el diccionario las palabras subrayadas que constituyen las bases ideológicas de la CPC.</w:t>
      </w:r>
    </w:p>
    <w:sectPr w:rsidR="001B33CF" w:rsidRPr="00F33941" w:rsidSect="00253FCA">
      <w:pgSz w:w="12240" w:h="20160" w:code="5"/>
      <w:pgMar w:top="1440" w:right="1080" w:bottom="1440" w:left="108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34A" w:rsidRDefault="0094534A" w:rsidP="004959C4">
      <w:pPr>
        <w:spacing w:after="0" w:line="240" w:lineRule="auto"/>
      </w:pPr>
      <w:r>
        <w:separator/>
      </w:r>
    </w:p>
  </w:endnote>
  <w:endnote w:type="continuationSeparator" w:id="0">
    <w:p w:rsidR="0094534A" w:rsidRDefault="0094534A" w:rsidP="00495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doni MT Black">
    <w:panose1 w:val="02070A030806060202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34A" w:rsidRDefault="0094534A" w:rsidP="004959C4">
      <w:pPr>
        <w:spacing w:after="0" w:line="240" w:lineRule="auto"/>
      </w:pPr>
      <w:r>
        <w:separator/>
      </w:r>
    </w:p>
  </w:footnote>
  <w:footnote w:type="continuationSeparator" w:id="0">
    <w:p w:rsidR="0094534A" w:rsidRDefault="0094534A" w:rsidP="004959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2759C"/>
    <w:multiLevelType w:val="hybridMultilevel"/>
    <w:tmpl w:val="7B223050"/>
    <w:lvl w:ilvl="0" w:tplc="9744A312">
      <w:start w:val="1"/>
      <w:numFmt w:val="decimal"/>
      <w:lvlText w:val="%1."/>
      <w:lvlJc w:val="left"/>
      <w:pPr>
        <w:ind w:left="624" w:hanging="360"/>
      </w:pPr>
      <w:rPr>
        <w:rFonts w:hint="default"/>
      </w:rPr>
    </w:lvl>
    <w:lvl w:ilvl="1" w:tplc="240A0019" w:tentative="1">
      <w:start w:val="1"/>
      <w:numFmt w:val="lowerLetter"/>
      <w:lvlText w:val="%2."/>
      <w:lvlJc w:val="left"/>
      <w:pPr>
        <w:ind w:left="1344" w:hanging="360"/>
      </w:pPr>
    </w:lvl>
    <w:lvl w:ilvl="2" w:tplc="240A001B" w:tentative="1">
      <w:start w:val="1"/>
      <w:numFmt w:val="lowerRoman"/>
      <w:lvlText w:val="%3."/>
      <w:lvlJc w:val="right"/>
      <w:pPr>
        <w:ind w:left="2064" w:hanging="180"/>
      </w:pPr>
    </w:lvl>
    <w:lvl w:ilvl="3" w:tplc="240A000F" w:tentative="1">
      <w:start w:val="1"/>
      <w:numFmt w:val="decimal"/>
      <w:lvlText w:val="%4."/>
      <w:lvlJc w:val="left"/>
      <w:pPr>
        <w:ind w:left="2784" w:hanging="360"/>
      </w:pPr>
    </w:lvl>
    <w:lvl w:ilvl="4" w:tplc="240A0019" w:tentative="1">
      <w:start w:val="1"/>
      <w:numFmt w:val="lowerLetter"/>
      <w:lvlText w:val="%5."/>
      <w:lvlJc w:val="left"/>
      <w:pPr>
        <w:ind w:left="3504" w:hanging="360"/>
      </w:pPr>
    </w:lvl>
    <w:lvl w:ilvl="5" w:tplc="240A001B" w:tentative="1">
      <w:start w:val="1"/>
      <w:numFmt w:val="lowerRoman"/>
      <w:lvlText w:val="%6."/>
      <w:lvlJc w:val="right"/>
      <w:pPr>
        <w:ind w:left="4224" w:hanging="180"/>
      </w:pPr>
    </w:lvl>
    <w:lvl w:ilvl="6" w:tplc="240A000F" w:tentative="1">
      <w:start w:val="1"/>
      <w:numFmt w:val="decimal"/>
      <w:lvlText w:val="%7."/>
      <w:lvlJc w:val="left"/>
      <w:pPr>
        <w:ind w:left="4944" w:hanging="360"/>
      </w:pPr>
    </w:lvl>
    <w:lvl w:ilvl="7" w:tplc="240A0019" w:tentative="1">
      <w:start w:val="1"/>
      <w:numFmt w:val="lowerLetter"/>
      <w:lvlText w:val="%8."/>
      <w:lvlJc w:val="left"/>
      <w:pPr>
        <w:ind w:left="5664" w:hanging="360"/>
      </w:pPr>
    </w:lvl>
    <w:lvl w:ilvl="8" w:tplc="240A001B" w:tentative="1">
      <w:start w:val="1"/>
      <w:numFmt w:val="lowerRoman"/>
      <w:lvlText w:val="%9."/>
      <w:lvlJc w:val="right"/>
      <w:pPr>
        <w:ind w:left="6384" w:hanging="180"/>
      </w:pPr>
    </w:lvl>
  </w:abstractNum>
  <w:abstractNum w:abstractNumId="1">
    <w:nsid w:val="178D43A5"/>
    <w:multiLevelType w:val="hybridMultilevel"/>
    <w:tmpl w:val="4FD048C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2B12136B"/>
    <w:multiLevelType w:val="hybridMultilevel"/>
    <w:tmpl w:val="185AAA6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349327DB"/>
    <w:multiLevelType w:val="hybridMultilevel"/>
    <w:tmpl w:val="A760A77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3D3C65BA"/>
    <w:multiLevelType w:val="hybridMultilevel"/>
    <w:tmpl w:val="A57E78A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7F6F222F"/>
    <w:multiLevelType w:val="hybridMultilevel"/>
    <w:tmpl w:val="064E3B8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E29"/>
    <w:rsid w:val="00044AEE"/>
    <w:rsid w:val="00104C29"/>
    <w:rsid w:val="00171EA6"/>
    <w:rsid w:val="001909FA"/>
    <w:rsid w:val="001B33CF"/>
    <w:rsid w:val="00253FCA"/>
    <w:rsid w:val="002C752C"/>
    <w:rsid w:val="00457486"/>
    <w:rsid w:val="004959C4"/>
    <w:rsid w:val="00516C79"/>
    <w:rsid w:val="005513F7"/>
    <w:rsid w:val="005A6FF5"/>
    <w:rsid w:val="005C6266"/>
    <w:rsid w:val="005C755E"/>
    <w:rsid w:val="00631AF2"/>
    <w:rsid w:val="0064262D"/>
    <w:rsid w:val="006558E8"/>
    <w:rsid w:val="00663ED5"/>
    <w:rsid w:val="006A50D5"/>
    <w:rsid w:val="006C3255"/>
    <w:rsid w:val="006F6E9A"/>
    <w:rsid w:val="007A0D72"/>
    <w:rsid w:val="007B0B88"/>
    <w:rsid w:val="007F0DF4"/>
    <w:rsid w:val="00863BA4"/>
    <w:rsid w:val="00877339"/>
    <w:rsid w:val="0094534A"/>
    <w:rsid w:val="00950172"/>
    <w:rsid w:val="0099621D"/>
    <w:rsid w:val="00A33FC9"/>
    <w:rsid w:val="00AB2FDF"/>
    <w:rsid w:val="00AC4979"/>
    <w:rsid w:val="00AE1D40"/>
    <w:rsid w:val="00B15AC3"/>
    <w:rsid w:val="00B54828"/>
    <w:rsid w:val="00B91E29"/>
    <w:rsid w:val="00BC3549"/>
    <w:rsid w:val="00BD6A37"/>
    <w:rsid w:val="00C50D32"/>
    <w:rsid w:val="00CA3501"/>
    <w:rsid w:val="00D00796"/>
    <w:rsid w:val="00D31700"/>
    <w:rsid w:val="00D358E1"/>
    <w:rsid w:val="00D560AF"/>
    <w:rsid w:val="00D5746C"/>
    <w:rsid w:val="00ED44DF"/>
    <w:rsid w:val="00ED66DB"/>
    <w:rsid w:val="00F33941"/>
    <w:rsid w:val="00F541DB"/>
    <w:rsid w:val="00F563AF"/>
    <w:rsid w:val="00FB78E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5A6F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959C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959C4"/>
  </w:style>
  <w:style w:type="paragraph" w:styleId="Piedepgina">
    <w:name w:val="footer"/>
    <w:basedOn w:val="Normal"/>
    <w:link w:val="PiedepginaCar"/>
    <w:uiPriority w:val="99"/>
    <w:unhideWhenUsed/>
    <w:rsid w:val="004959C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959C4"/>
  </w:style>
  <w:style w:type="paragraph" w:styleId="Textodeglobo">
    <w:name w:val="Balloon Text"/>
    <w:basedOn w:val="Normal"/>
    <w:link w:val="TextodegloboCar"/>
    <w:uiPriority w:val="99"/>
    <w:semiHidden/>
    <w:unhideWhenUsed/>
    <w:rsid w:val="004959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959C4"/>
    <w:rPr>
      <w:rFonts w:ascii="Tahoma" w:hAnsi="Tahoma" w:cs="Tahoma"/>
      <w:sz w:val="16"/>
      <w:szCs w:val="16"/>
    </w:rPr>
  </w:style>
  <w:style w:type="paragraph" w:styleId="Prrafodelista">
    <w:name w:val="List Paragraph"/>
    <w:basedOn w:val="Normal"/>
    <w:uiPriority w:val="34"/>
    <w:qFormat/>
    <w:rsid w:val="00863BA4"/>
    <w:pPr>
      <w:ind w:left="720"/>
      <w:contextualSpacing/>
    </w:pPr>
    <w:rPr>
      <w:rFonts w:ascii="Calibri" w:eastAsia="Calibri" w:hAnsi="Calibri" w:cs="Times New Roman"/>
      <w:lang w:val="es-ES"/>
    </w:rPr>
  </w:style>
  <w:style w:type="character" w:customStyle="1" w:styleId="Ttulo1Car">
    <w:name w:val="Título 1 Car"/>
    <w:basedOn w:val="Fuentedeprrafopredeter"/>
    <w:link w:val="Ttulo1"/>
    <w:uiPriority w:val="9"/>
    <w:rsid w:val="005A6FF5"/>
    <w:rPr>
      <w:rFonts w:asciiTheme="majorHAnsi" w:eastAsiaTheme="majorEastAsia" w:hAnsiTheme="majorHAnsi" w:cstheme="majorBidi"/>
      <w:b/>
      <w:bCs/>
      <w:color w:val="365F91" w:themeColor="accent1" w:themeShade="BF"/>
      <w:sz w:val="28"/>
      <w:szCs w:val="28"/>
    </w:rPr>
  </w:style>
  <w:style w:type="table" w:styleId="Tablaconcuadrcula">
    <w:name w:val="Table Grid"/>
    <w:basedOn w:val="Tablanormal"/>
    <w:uiPriority w:val="59"/>
    <w:rsid w:val="00104C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33941"/>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F33941"/>
    <w:rPr>
      <w:color w:val="0000FF"/>
      <w:u w:val="single"/>
    </w:rPr>
  </w:style>
  <w:style w:type="character" w:customStyle="1" w:styleId="dkvfl08f5">
    <w:name w:val="dkvfl08f5"/>
    <w:basedOn w:val="Fuentedeprrafopredeter"/>
    <w:rsid w:val="00F339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5A6F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959C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959C4"/>
  </w:style>
  <w:style w:type="paragraph" w:styleId="Piedepgina">
    <w:name w:val="footer"/>
    <w:basedOn w:val="Normal"/>
    <w:link w:val="PiedepginaCar"/>
    <w:uiPriority w:val="99"/>
    <w:unhideWhenUsed/>
    <w:rsid w:val="004959C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959C4"/>
  </w:style>
  <w:style w:type="paragraph" w:styleId="Textodeglobo">
    <w:name w:val="Balloon Text"/>
    <w:basedOn w:val="Normal"/>
    <w:link w:val="TextodegloboCar"/>
    <w:uiPriority w:val="99"/>
    <w:semiHidden/>
    <w:unhideWhenUsed/>
    <w:rsid w:val="004959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959C4"/>
    <w:rPr>
      <w:rFonts w:ascii="Tahoma" w:hAnsi="Tahoma" w:cs="Tahoma"/>
      <w:sz w:val="16"/>
      <w:szCs w:val="16"/>
    </w:rPr>
  </w:style>
  <w:style w:type="paragraph" w:styleId="Prrafodelista">
    <w:name w:val="List Paragraph"/>
    <w:basedOn w:val="Normal"/>
    <w:uiPriority w:val="34"/>
    <w:qFormat/>
    <w:rsid w:val="00863BA4"/>
    <w:pPr>
      <w:ind w:left="720"/>
      <w:contextualSpacing/>
    </w:pPr>
    <w:rPr>
      <w:rFonts w:ascii="Calibri" w:eastAsia="Calibri" w:hAnsi="Calibri" w:cs="Times New Roman"/>
      <w:lang w:val="es-ES"/>
    </w:rPr>
  </w:style>
  <w:style w:type="character" w:customStyle="1" w:styleId="Ttulo1Car">
    <w:name w:val="Título 1 Car"/>
    <w:basedOn w:val="Fuentedeprrafopredeter"/>
    <w:link w:val="Ttulo1"/>
    <w:uiPriority w:val="9"/>
    <w:rsid w:val="005A6FF5"/>
    <w:rPr>
      <w:rFonts w:asciiTheme="majorHAnsi" w:eastAsiaTheme="majorEastAsia" w:hAnsiTheme="majorHAnsi" w:cstheme="majorBidi"/>
      <w:b/>
      <w:bCs/>
      <w:color w:val="365F91" w:themeColor="accent1" w:themeShade="BF"/>
      <w:sz w:val="28"/>
      <w:szCs w:val="28"/>
    </w:rPr>
  </w:style>
  <w:style w:type="table" w:styleId="Tablaconcuadrcula">
    <w:name w:val="Table Grid"/>
    <w:basedOn w:val="Tablanormal"/>
    <w:uiPriority w:val="59"/>
    <w:rsid w:val="00104C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33941"/>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F33941"/>
    <w:rPr>
      <w:color w:val="0000FF"/>
      <w:u w:val="single"/>
    </w:rPr>
  </w:style>
  <w:style w:type="character" w:customStyle="1" w:styleId="dkvfl08f5">
    <w:name w:val="dkvfl08f5"/>
    <w:basedOn w:val="Fuentedeprrafopredeter"/>
    <w:rsid w:val="00F339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032616">
      <w:bodyDiv w:val="1"/>
      <w:marLeft w:val="0"/>
      <w:marRight w:val="0"/>
      <w:marTop w:val="0"/>
      <w:marBottom w:val="0"/>
      <w:divBdr>
        <w:top w:val="none" w:sz="0" w:space="0" w:color="auto"/>
        <w:left w:val="none" w:sz="0" w:space="0" w:color="auto"/>
        <w:bottom w:val="none" w:sz="0" w:space="0" w:color="auto"/>
        <w:right w:val="none" w:sz="0" w:space="0" w:color="auto"/>
      </w:divBdr>
    </w:div>
    <w:div w:id="136363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javascript:void(0)"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javascript:void(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javascript:void(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javascript:void(0)" TargetMode="External"/><Relationship Id="rId5" Type="http://schemas.openxmlformats.org/officeDocument/2006/relationships/webSettings" Target="webSettings.xml"/><Relationship Id="rId15" Type="http://schemas.openxmlformats.org/officeDocument/2006/relationships/hyperlink" Target="javascript:void(0)" TargetMode="External"/><Relationship Id="rId10" Type="http://schemas.openxmlformats.org/officeDocument/2006/relationships/hyperlink" Target="http://es.wikipedia.org/wiki/Colombia" TargetMode="External"/><Relationship Id="rId4" Type="http://schemas.openxmlformats.org/officeDocument/2006/relationships/settings" Target="settings.xml"/><Relationship Id="rId9" Type="http://schemas.openxmlformats.org/officeDocument/2006/relationships/hyperlink" Target="http://es.wikipedia.org/wiki/Constituci%C3%B3n" TargetMode="External"/><Relationship Id="rId14" Type="http://schemas.openxmlformats.org/officeDocument/2006/relationships/hyperlink" Target="javascript:void(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624</Words>
  <Characters>3432</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edna</dc:creator>
  <cp:lastModifiedBy>edna</cp:lastModifiedBy>
  <cp:revision>2</cp:revision>
  <cp:lastPrinted>2015-02-09T01:04:00Z</cp:lastPrinted>
  <dcterms:created xsi:type="dcterms:W3CDTF">2015-02-10T10:07:00Z</dcterms:created>
  <dcterms:modified xsi:type="dcterms:W3CDTF">2015-02-10T10:07:00Z</dcterms:modified>
</cp:coreProperties>
</file>